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舞台供货合同</w:t>
      </w:r>
    </w:p>
    <w:p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</w:p>
    <w:p>
      <w:pPr>
        <w:spacing w:line="400" w:lineRule="exact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</w:rPr>
        <w:t>签订时间：20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22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>年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04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>月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08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 xml:space="preserve">日          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 xml:space="preserve">          合同编号：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20220408006</w:t>
      </w:r>
      <w:bookmarkStart w:id="0" w:name="_GoBack"/>
      <w:bookmarkEnd w:id="0"/>
    </w:p>
    <w:tbl>
      <w:tblPr>
        <w:tblStyle w:val="3"/>
        <w:tblpPr w:leftFromText="180" w:rightFromText="180" w:vertAnchor="text" w:horzAnchor="page" w:tblpX="717" w:tblpY="266"/>
        <w:tblOverlap w:val="never"/>
        <w:tblW w:w="106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4"/>
        <w:gridCol w:w="1345"/>
        <w:gridCol w:w="2360"/>
        <w:gridCol w:w="800"/>
        <w:gridCol w:w="813"/>
        <w:gridCol w:w="1350"/>
        <w:gridCol w:w="1625"/>
        <w:gridCol w:w="18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514" w:type="dxa"/>
            <w:vMerge w:val="restart"/>
            <w:noWrap w:val="0"/>
            <w:textDirection w:val="tbRlV"/>
            <w:vAlign w:val="top"/>
          </w:tcPr>
          <w:p>
            <w:pPr>
              <w:spacing w:line="400" w:lineRule="exact"/>
              <w:ind w:left="113" w:right="113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产品内容</w:t>
            </w:r>
          </w:p>
        </w:tc>
        <w:tc>
          <w:tcPr>
            <w:tcW w:w="1345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交易名称</w:t>
            </w:r>
          </w:p>
        </w:tc>
        <w:tc>
          <w:tcPr>
            <w:tcW w:w="236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80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813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135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单价（元）</w:t>
            </w:r>
          </w:p>
        </w:tc>
        <w:tc>
          <w:tcPr>
            <w:tcW w:w="1625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总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金额（元）</w:t>
            </w:r>
          </w:p>
        </w:tc>
        <w:tc>
          <w:tcPr>
            <w:tcW w:w="1838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514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钢木结构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木地板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地台</w:t>
            </w:r>
          </w:p>
        </w:tc>
        <w:tc>
          <w:tcPr>
            <w:tcW w:w="23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900*250*20cm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81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宋体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宋体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5000</w:t>
            </w:r>
          </w:p>
        </w:tc>
        <w:tc>
          <w:tcPr>
            <w:tcW w:w="162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宋体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5000</w:t>
            </w:r>
          </w:p>
        </w:tc>
        <w:tc>
          <w:tcPr>
            <w:tcW w:w="183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含运费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不含税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  <w:jc w:val="center"/>
        </w:trPr>
        <w:tc>
          <w:tcPr>
            <w:tcW w:w="514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31" w:type="dxa"/>
            <w:gridSpan w:val="7"/>
            <w:noWrap w:val="0"/>
            <w:vAlign w:val="bottom"/>
          </w:tcPr>
          <w:p>
            <w:pPr>
              <w:spacing w:line="400" w:lineRule="exact"/>
              <w:ind w:firstLine="480" w:firstLineChars="200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合计：￥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5000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元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人民币大写：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伍仟元整.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3" w:hRule="atLeast"/>
          <w:jc w:val="center"/>
        </w:trPr>
        <w:tc>
          <w:tcPr>
            <w:tcW w:w="514" w:type="dxa"/>
            <w:vMerge w:val="restart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有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关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条款</w:t>
            </w:r>
          </w:p>
        </w:tc>
        <w:tc>
          <w:tcPr>
            <w:tcW w:w="10131" w:type="dxa"/>
            <w:gridSpan w:val="7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一：质量商定标准：</w:t>
            </w:r>
          </w:p>
          <w:p>
            <w:pPr>
              <w:spacing w:line="360" w:lineRule="auto"/>
              <w:rPr>
                <w:rFonts w:hint="default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1、尺寸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与规格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整体尺寸</w:t>
            </w: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900*250*20cm</w:t>
            </w: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（长*宽*高，10组拼接）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款式:前后各5组，前面有边角为圆角。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整体结构：整体为钢木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结合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钢制骨架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+基层板+木地板。木板整体厚度不低于22毫米。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231" w:leftChars="0"/>
              <w:rPr>
                <w:rFonts w:hint="default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A.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钢制骨架: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镀锌</w:t>
            </w: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钢管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横竖交叉焊接而成。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方管为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25毫米X25毫米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231" w:leftChars="0"/>
              <w:rPr>
                <w:rFonts w:hint="default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B.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基层板:基层板采用</w:t>
            </w: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实木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多层板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231" w:leftChars="0"/>
              <w:rPr>
                <w:rFonts w:hint="default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C.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面层:</w:t>
            </w: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定制复合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木地板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包边及护角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彩色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流线装饰铝合金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包边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玫瑰金色拉丝钢板圆弧护角，中间拼接位置设置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彩色铝合金T型压条。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备注：以上尺寸规格存在1-2.5个单位偏差。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4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31" w:type="dxa"/>
            <w:gridSpan w:val="7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二：结算方式及期限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:需方30%预付款到账后，供方15天内发货，发货前付清尾款。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514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31" w:type="dxa"/>
            <w:gridSpan w:val="7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三：验收标准与期限：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物流目的地当场验收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/自提货物提货时验收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4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31" w:type="dxa"/>
            <w:gridSpan w:val="7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四：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货物运输及运费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公路物流运输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,运费发货方承担。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514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31" w:type="dxa"/>
            <w:gridSpan w:val="7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五：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质量保证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一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内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产品正常使用过程中若出现破损、塌陷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脱落等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质量问题(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正常磨损、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人为原因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、环境因素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除外)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供方应免费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提供售后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4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31" w:type="dxa"/>
            <w:gridSpan w:val="7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六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：违约责任及解决的方式：协商或诉讼 ,选择诉讼解决的，任何一方均可向供方所在地法院提起诉讼。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4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31" w:type="dxa"/>
            <w:gridSpan w:val="7"/>
            <w:noWrap w:val="0"/>
            <w:vAlign w:val="top"/>
          </w:tcPr>
          <w:p>
            <w:pPr>
              <w:spacing w:line="400" w:lineRule="exact"/>
              <w:ind w:left="527" w:hanging="840" w:hangingChars="350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七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：产品所有权自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>买方提货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时起转移，但买方未履行支付价款义务的，产品属于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>供方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514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31" w:type="dxa"/>
            <w:gridSpan w:val="7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八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：本合同一式   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份，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供方一份，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需方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一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4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31" w:type="dxa"/>
            <w:gridSpan w:val="7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九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：其他约定事项：协商解决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514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31" w:type="dxa"/>
            <w:gridSpan w:val="7"/>
            <w:noWrap w:val="0"/>
            <w:vAlign w:val="top"/>
          </w:tcPr>
          <w:p>
            <w:pPr>
              <w:spacing w:line="400" w:lineRule="exact"/>
              <w:ind w:right="-1491" w:rightChars="-710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本合同签订地点：本合同以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照片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或扫描件方式签订，与原件具有同等法律效力。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5019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供   方</w:t>
            </w:r>
          </w:p>
        </w:tc>
        <w:tc>
          <w:tcPr>
            <w:tcW w:w="5626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需   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19" w:type="dxa"/>
            <w:gridSpan w:val="4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单位名称：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衡水贝迪文教用品有限公司</w:t>
            </w:r>
          </w:p>
        </w:tc>
        <w:tc>
          <w:tcPr>
            <w:tcW w:w="5626" w:type="dxa"/>
            <w:gridSpan w:val="4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19" w:type="dxa"/>
            <w:gridSpan w:val="4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单位地址：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河北省衡水市武强县杜林工业区</w:t>
            </w:r>
          </w:p>
        </w:tc>
        <w:tc>
          <w:tcPr>
            <w:tcW w:w="5626" w:type="dxa"/>
            <w:gridSpan w:val="4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19" w:type="dxa"/>
            <w:gridSpan w:val="4"/>
            <w:noWrap w:val="0"/>
            <w:vAlign w:val="top"/>
          </w:tcPr>
          <w:p>
            <w:pPr>
              <w:spacing w:line="400" w:lineRule="exact"/>
              <w:rPr>
                <w:rFonts w:hint="default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电话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15632868864</w:t>
            </w:r>
          </w:p>
        </w:tc>
        <w:tc>
          <w:tcPr>
            <w:tcW w:w="5626" w:type="dxa"/>
            <w:gridSpan w:val="4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电话: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4" w:type="dxa"/>
            <w:vMerge w:val="restart"/>
            <w:noWrap w:val="0"/>
            <w:vAlign w:val="top"/>
          </w:tcPr>
          <w:p>
            <w:pPr>
              <w:spacing w:line="240" w:lineRule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打款信息</w:t>
            </w:r>
          </w:p>
        </w:tc>
        <w:tc>
          <w:tcPr>
            <w:tcW w:w="4505" w:type="dxa"/>
            <w:gridSpan w:val="3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用户名：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高伟鹤</w:t>
            </w:r>
          </w:p>
        </w:tc>
        <w:tc>
          <w:tcPr>
            <w:tcW w:w="5626" w:type="dxa"/>
            <w:gridSpan w:val="4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用户名：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4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05" w:type="dxa"/>
            <w:gridSpan w:val="3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开户银行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:建行武强振兴路分理处</w:t>
            </w:r>
          </w:p>
        </w:tc>
        <w:tc>
          <w:tcPr>
            <w:tcW w:w="5626" w:type="dxa"/>
            <w:gridSpan w:val="4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开户银行：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4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05" w:type="dxa"/>
            <w:gridSpan w:val="3"/>
            <w:noWrap w:val="0"/>
            <w:vAlign w:val="top"/>
          </w:tcPr>
          <w:p>
            <w:pPr>
              <w:spacing w:line="400" w:lineRule="exact"/>
              <w:rPr>
                <w:rFonts w:hint="default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账号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6227 0001 6757 0032 656 </w:t>
            </w:r>
          </w:p>
        </w:tc>
        <w:tc>
          <w:tcPr>
            <w:tcW w:w="5626" w:type="dxa"/>
            <w:gridSpan w:val="4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账号：</w:t>
            </w:r>
          </w:p>
        </w:tc>
      </w:tr>
    </w:tbl>
    <w:p>
      <w:pPr>
        <w:rPr>
          <w:rFonts w:hint="eastAsia" w:ascii="宋体" w:hAnsi="宋体" w:eastAsia="宋体" w:cs="宋体"/>
          <w:b w:val="0"/>
          <w:bCs/>
          <w:sz w:val="20"/>
          <w:szCs w:val="20"/>
          <w:lang w:val="en-US" w:eastAsia="zh-CN"/>
        </w:rPr>
      </w:pPr>
    </w:p>
    <w:sectPr>
      <w:pgSz w:w="11906" w:h="16838"/>
      <w:pgMar w:top="283" w:right="567" w:bottom="283" w:left="56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92EE4E1"/>
    <w:multiLevelType w:val="singleLevel"/>
    <w:tmpl w:val="492EE4E1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A258FC"/>
    <w:rsid w:val="04062F59"/>
    <w:rsid w:val="07D1513D"/>
    <w:rsid w:val="080953D8"/>
    <w:rsid w:val="0B4B3348"/>
    <w:rsid w:val="0E2234BA"/>
    <w:rsid w:val="11F639DD"/>
    <w:rsid w:val="122B019A"/>
    <w:rsid w:val="12CB2BE4"/>
    <w:rsid w:val="13226080"/>
    <w:rsid w:val="1C9109CF"/>
    <w:rsid w:val="1E861460"/>
    <w:rsid w:val="1FC2689B"/>
    <w:rsid w:val="20447C44"/>
    <w:rsid w:val="2584259B"/>
    <w:rsid w:val="297406A4"/>
    <w:rsid w:val="2B740ADB"/>
    <w:rsid w:val="2E8E5552"/>
    <w:rsid w:val="3032542C"/>
    <w:rsid w:val="3CF860A0"/>
    <w:rsid w:val="3D1A1DF4"/>
    <w:rsid w:val="3D8800B6"/>
    <w:rsid w:val="3DAE605B"/>
    <w:rsid w:val="3FBE16E7"/>
    <w:rsid w:val="414D0370"/>
    <w:rsid w:val="41B245BD"/>
    <w:rsid w:val="41C53444"/>
    <w:rsid w:val="43073219"/>
    <w:rsid w:val="44116B5E"/>
    <w:rsid w:val="477A1B5E"/>
    <w:rsid w:val="4E714CC1"/>
    <w:rsid w:val="520E6C6F"/>
    <w:rsid w:val="52B537A0"/>
    <w:rsid w:val="52DC6E9A"/>
    <w:rsid w:val="561D74ED"/>
    <w:rsid w:val="56A1373F"/>
    <w:rsid w:val="56B0616E"/>
    <w:rsid w:val="5A3F4A42"/>
    <w:rsid w:val="61A05FFA"/>
    <w:rsid w:val="649D20CD"/>
    <w:rsid w:val="6809202B"/>
    <w:rsid w:val="735C5F51"/>
    <w:rsid w:val="73DA7B66"/>
    <w:rsid w:val="74CF4366"/>
    <w:rsid w:val="74D04A09"/>
    <w:rsid w:val="772E209F"/>
    <w:rsid w:val="7851539A"/>
    <w:rsid w:val="7B3B49A9"/>
    <w:rsid w:val="7C4C1371"/>
    <w:rsid w:val="7C822A11"/>
    <w:rsid w:val="7CAC3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717</Words>
  <Characters>803</Characters>
  <Lines>0</Lines>
  <Paragraphs>0</Paragraphs>
  <TotalTime>8</TotalTime>
  <ScaleCrop>false</ScaleCrop>
  <LinksUpToDate>false</LinksUpToDate>
  <CharactersWithSpaces>870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2020-07-11T02:20:00Z</dcterms:created>
  <dc:creator>Administrator</dc:creator>
  <cp:lastModifiedBy>NiJoAk.</cp:lastModifiedBy>
  <cp:lastPrinted>2020-07-11T07:14:00Z</cp:lastPrinted>
  <dcterms:modified xsi:type="dcterms:W3CDTF">2022-04-08T02:16:31Z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3D0DA09D96F5423585BD9C8DE6D1A4E5</vt:lpwstr>
  </property>
</Properties>
</file>